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78" w:rsidRDefault="00AB23CD"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 xml:space="preserve">Рабочая программа разработана на основе Федерального государственного образовательного стандарта среднего (полного) общего образования второго </w:t>
      </w:r>
      <w:proofErr w:type="gramStart"/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>поколения</w:t>
      </w:r>
      <w:proofErr w:type="gramEnd"/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 xml:space="preserve"> а также на основе положений Стратегии национальной безопасности Российской Федерации до 2020 года (Указ Президента России от 12 мая 2009 г № 537) и Концепции Федеральной подготовки граждан российской Федерации к военной службе на период до 2020 года (Распоряжение Правительства РФ от 3 февраля 2009 г. № </w:t>
      </w:r>
      <w:proofErr w:type="gramStart"/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>134-Р), авторской программы «Основы безопасности жизнедеятельности» для 10-11 классов под редакцией А.Т. Смирнова, (Москва, Просвещение, 2014 г.) с опорой на предметную линию учебников под редакцией А.Т. Смирнова, Б. О. Хренникова «Основы безопасности жизнедеятельности» 10, 11 классы «Просвещение», 2016 г. и направлена на достижение учащимися личностных, метапредметных и предметных результатов по основам безопасности жизнедеятельности и основам военной службы.</w:t>
      </w:r>
      <w:proofErr w:type="gramEnd"/>
      <w:r>
        <w:rPr>
          <w:rFonts w:ascii="Montserrat" w:hAnsi="Montserrat"/>
          <w:color w:val="273350"/>
          <w:sz w:val="16"/>
          <w:szCs w:val="16"/>
        </w:rPr>
        <w:br/>
      </w:r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 xml:space="preserve">Рабочая программа по основам безопасности жизнедеятельности составлена в соответствии с количеством часов, указанных в Базисном плане образовательных учреждений общего образования. </w:t>
      </w:r>
      <w:proofErr w:type="gramStart"/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>Рабочая программа определяет содержание программы с учетом особенностей модульного изучения материала практической части по основам военной службы в 10 классе (учебные сборы) с учётом особенностей места их проведения).</w:t>
      </w:r>
      <w:proofErr w:type="gramEnd"/>
      <w:r>
        <w:rPr>
          <w:rFonts w:ascii="Montserrat" w:hAnsi="Montserrat"/>
          <w:color w:val="273350"/>
          <w:sz w:val="16"/>
          <w:szCs w:val="16"/>
          <w:shd w:val="clear" w:color="auto" w:fill="FFFFFF"/>
        </w:rPr>
        <w:t xml:space="preserve"> Конкретизирует содержание его предметных тем и дает примерное распределение учебных часов на 34 учебные недели (34 ч.), из расчёта один час в неделю.</w:t>
      </w:r>
    </w:p>
    <w:sectPr w:rsidR="00052278" w:rsidSect="00052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23CD"/>
    <w:rsid w:val="00052278"/>
    <w:rsid w:val="00967A12"/>
    <w:rsid w:val="00AB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2022-11-09T08:56:00Z</dcterms:created>
  <dcterms:modified xsi:type="dcterms:W3CDTF">2022-11-09T08:57:00Z</dcterms:modified>
</cp:coreProperties>
</file>